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2C" w:rsidRDefault="00EC20A8" w:rsidP="00EE65D2">
      <w:pPr>
        <w:ind w:left="-284" w:right="-709"/>
        <w:rPr>
          <w:noProof/>
          <w:lang w:eastAsia="fr-BE"/>
        </w:rPr>
      </w:pPr>
      <w:r>
        <w:rPr>
          <w:noProof/>
          <w:lang w:eastAsia="fr-BE"/>
        </w:rPr>
        <w:drawing>
          <wp:anchor distT="0" distB="0" distL="114300" distR="114300" simplePos="0" relativeHeight="251657728" behindDoc="1" locked="0" layoutInCell="1" allowOverlap="1" wp14:anchorId="2E821BD8" wp14:editId="50730536">
            <wp:simplePos x="0" y="0"/>
            <wp:positionH relativeFrom="column">
              <wp:posOffset>3545205</wp:posOffset>
            </wp:positionH>
            <wp:positionV relativeFrom="paragraph">
              <wp:posOffset>71120</wp:posOffset>
            </wp:positionV>
            <wp:extent cx="1080770" cy="1000125"/>
            <wp:effectExtent l="0" t="0" r="5080" b="9525"/>
            <wp:wrapThrough wrapText="bothSides">
              <wp:wrapPolygon edited="0">
                <wp:start x="0" y="0"/>
                <wp:lineTo x="0" y="21394"/>
                <wp:lineTo x="21321" y="21394"/>
                <wp:lineTo x="21321" y="0"/>
                <wp:lineTo x="0" y="0"/>
              </wp:wrapPolygon>
            </wp:wrapThrough>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770" cy="10001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8752" behindDoc="1" locked="0" layoutInCell="1" allowOverlap="1" wp14:anchorId="506860E0" wp14:editId="4F594392">
            <wp:simplePos x="0" y="0"/>
            <wp:positionH relativeFrom="column">
              <wp:posOffset>2345055</wp:posOffset>
            </wp:positionH>
            <wp:positionV relativeFrom="paragraph">
              <wp:posOffset>57785</wp:posOffset>
            </wp:positionV>
            <wp:extent cx="1062990" cy="1000125"/>
            <wp:effectExtent l="0" t="0" r="3810" b="9525"/>
            <wp:wrapThrough wrapText="bothSides">
              <wp:wrapPolygon edited="0">
                <wp:start x="0" y="0"/>
                <wp:lineTo x="0" y="21394"/>
                <wp:lineTo x="21290" y="21394"/>
                <wp:lineTo x="21290" y="0"/>
                <wp:lineTo x="0" y="0"/>
              </wp:wrapPolygon>
            </wp:wrapThrough>
            <wp:docPr id="1" name="Image 1" descr="Résultat de recherche d'images pour &quot;logo nouvelle politique santé mentale enfa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go nouvelle politique santé mentale enfants&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299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579">
        <w:rPr>
          <w:noProof/>
          <w:lang w:eastAsia="fr-BE"/>
        </w:rPr>
        <w:drawing>
          <wp:anchor distT="0" distB="0" distL="114300" distR="114300" simplePos="0" relativeHeight="251656704" behindDoc="1" locked="0" layoutInCell="1" allowOverlap="1" wp14:anchorId="53F237CF" wp14:editId="0E53D35F">
            <wp:simplePos x="0" y="0"/>
            <wp:positionH relativeFrom="column">
              <wp:posOffset>230505</wp:posOffset>
            </wp:positionH>
            <wp:positionV relativeFrom="paragraph">
              <wp:posOffset>19685</wp:posOffset>
            </wp:positionV>
            <wp:extent cx="1866900" cy="1057275"/>
            <wp:effectExtent l="0" t="0" r="0" b="9525"/>
            <wp:wrapThrough wrapText="bothSides">
              <wp:wrapPolygon edited="0">
                <wp:start x="0" y="0"/>
                <wp:lineTo x="0" y="21405"/>
                <wp:lineTo x="21380" y="21405"/>
                <wp:lineTo x="2138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057275"/>
                    </a:xfrm>
                    <a:prstGeom prst="rect">
                      <a:avLst/>
                    </a:prstGeom>
                    <a:noFill/>
                  </pic:spPr>
                </pic:pic>
              </a:graphicData>
            </a:graphic>
            <wp14:sizeRelH relativeFrom="page">
              <wp14:pctWidth>0</wp14:pctWidth>
            </wp14:sizeRelH>
            <wp14:sizeRelV relativeFrom="page">
              <wp14:pctHeight>0</wp14:pctHeight>
            </wp14:sizeRelV>
          </wp:anchor>
        </w:drawing>
      </w:r>
      <w:r w:rsidR="00520895">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9.15pt;margin-top:-14.9pt;width:126.4pt;height:104.25pt;z-index:-251655680;mso-position-horizontal-relative:text;mso-position-vertical-relative:text;mso-width-relative:page;mso-height-relative:page" wrapcoords="-128 0 -128 21445 21600 21445 21600 0 -128 0">
            <v:imagedata r:id="rId9" o:title=""/>
            <w10:wrap type="through"/>
          </v:shape>
          <o:OLEObject Type="Embed" ProgID="MSPhotoEd.3" ShapeID="_x0000_s1026" DrawAspect="Content" ObjectID="_1581859264" r:id="rId10"/>
        </w:pict>
      </w:r>
      <w:r w:rsidR="00EE65D2">
        <w:rPr>
          <w:noProof/>
          <w:lang w:eastAsia="fr-BE"/>
        </w:rPr>
        <w:t xml:space="preserve">                          </w:t>
      </w:r>
    </w:p>
    <w:p w:rsidR="00EE65D2" w:rsidRDefault="00EE65D2" w:rsidP="00EE65D2">
      <w:pPr>
        <w:ind w:left="-851" w:right="-709"/>
        <w:rPr>
          <w:noProof/>
          <w:lang w:eastAsia="fr-BE"/>
        </w:rPr>
      </w:pPr>
    </w:p>
    <w:p w:rsidR="00570579" w:rsidRDefault="00570579" w:rsidP="0021136F">
      <w:pPr>
        <w:ind w:right="-709"/>
        <w:jc w:val="center"/>
        <w:rPr>
          <w:rFonts w:ascii="Arial Black" w:hAnsi="Arial Black"/>
          <w:b/>
          <w:noProof/>
          <w:sz w:val="32"/>
          <w:szCs w:val="32"/>
          <w:lang w:eastAsia="fr-BE"/>
        </w:rPr>
      </w:pPr>
    </w:p>
    <w:p w:rsidR="00570579" w:rsidRPr="009426B5" w:rsidRDefault="00570579" w:rsidP="009426B5">
      <w:pPr>
        <w:spacing w:line="240" w:lineRule="auto"/>
        <w:ind w:right="-709"/>
        <w:jc w:val="center"/>
        <w:rPr>
          <w:rFonts w:ascii="Arial Black" w:hAnsi="Arial Black"/>
          <w:b/>
          <w:noProof/>
          <w:sz w:val="8"/>
          <w:szCs w:val="8"/>
          <w:lang w:eastAsia="fr-BE"/>
        </w:rPr>
      </w:pPr>
    </w:p>
    <w:p w:rsidR="0021136F" w:rsidRDefault="0021136F" w:rsidP="0021136F">
      <w:pPr>
        <w:ind w:right="-709"/>
        <w:jc w:val="center"/>
        <w:rPr>
          <w:rFonts w:ascii="Arial Black" w:hAnsi="Arial Black"/>
          <w:b/>
          <w:noProof/>
          <w:sz w:val="32"/>
          <w:szCs w:val="32"/>
          <w:lang w:eastAsia="fr-BE"/>
        </w:rPr>
      </w:pPr>
      <w:r w:rsidRPr="0021136F">
        <w:rPr>
          <w:rFonts w:ascii="Arial Black" w:hAnsi="Arial Black"/>
          <w:b/>
          <w:noProof/>
          <w:sz w:val="32"/>
          <w:szCs w:val="32"/>
          <w:lang w:eastAsia="fr-BE"/>
        </w:rPr>
        <w:t>Le groupe éthique et déontologie</w:t>
      </w:r>
    </w:p>
    <w:p w:rsidR="0021136F" w:rsidRDefault="0021136F" w:rsidP="0021136F">
      <w:pPr>
        <w:ind w:right="-709"/>
        <w:jc w:val="center"/>
        <w:rPr>
          <w:rFonts w:ascii="Arial Black" w:hAnsi="Arial Black"/>
          <w:b/>
          <w:noProof/>
          <w:sz w:val="32"/>
          <w:szCs w:val="32"/>
          <w:lang w:eastAsia="fr-BE"/>
        </w:rPr>
      </w:pPr>
      <w:r w:rsidRPr="0021136F">
        <w:rPr>
          <w:rFonts w:ascii="Arial Black" w:hAnsi="Arial Black"/>
          <w:b/>
          <w:noProof/>
          <w:sz w:val="32"/>
          <w:szCs w:val="32"/>
          <w:lang w:eastAsia="fr-BE"/>
        </w:rPr>
        <w:t xml:space="preserve">attaché aux réseaux de soins en santé mentale </w:t>
      </w:r>
    </w:p>
    <w:p w:rsidR="0021136F" w:rsidRDefault="0021136F" w:rsidP="0021136F">
      <w:pPr>
        <w:ind w:right="-709"/>
        <w:jc w:val="center"/>
        <w:rPr>
          <w:rFonts w:ascii="Arial Black" w:hAnsi="Arial Black"/>
          <w:b/>
          <w:noProof/>
          <w:sz w:val="32"/>
          <w:szCs w:val="32"/>
          <w:lang w:eastAsia="fr-BE"/>
        </w:rPr>
      </w:pPr>
      <w:r w:rsidRPr="0021136F">
        <w:rPr>
          <w:rFonts w:ascii="Arial Black" w:hAnsi="Arial Black"/>
          <w:b/>
          <w:noProof/>
          <w:sz w:val="32"/>
          <w:szCs w:val="32"/>
          <w:lang w:eastAsia="fr-BE"/>
        </w:rPr>
        <w:t>vous invite à</w:t>
      </w:r>
    </w:p>
    <w:p w:rsidR="00EE65D2" w:rsidRPr="0021136F" w:rsidRDefault="0021136F" w:rsidP="0021136F">
      <w:pPr>
        <w:ind w:right="-709"/>
        <w:jc w:val="center"/>
        <w:rPr>
          <w:rFonts w:ascii="Arial Black" w:hAnsi="Arial Black"/>
          <w:b/>
          <w:noProof/>
          <w:sz w:val="32"/>
          <w:szCs w:val="32"/>
          <w:lang w:eastAsia="fr-BE"/>
        </w:rPr>
      </w:pPr>
      <w:r w:rsidRPr="0021136F">
        <w:rPr>
          <w:rFonts w:ascii="Arial Black" w:hAnsi="Arial Black"/>
          <w:b/>
          <w:noProof/>
          <w:sz w:val="32"/>
          <w:szCs w:val="32"/>
          <w:lang w:eastAsia="fr-BE"/>
        </w:rPr>
        <w:t>une matinée d’échanges et de réflexion</w:t>
      </w:r>
    </w:p>
    <w:p w:rsidR="00292B13" w:rsidRDefault="009426B5" w:rsidP="00292B13">
      <w:pPr>
        <w:ind w:left="-567" w:right="-709"/>
        <w:jc w:val="center"/>
        <w:rPr>
          <w:rFonts w:ascii="Broadway" w:hAnsi="Broadway"/>
          <w:b/>
          <w:noProof/>
          <w:color w:val="FF0000"/>
          <w:sz w:val="56"/>
          <w:szCs w:val="56"/>
          <w:u w:val="single"/>
          <w:lang w:eastAsia="fr-BE"/>
        </w:rPr>
      </w:pPr>
      <w:r w:rsidRPr="009426B5">
        <w:rPr>
          <w:rFonts w:ascii="Broadway" w:hAnsi="Broadway"/>
          <w:b/>
          <w:noProof/>
          <w:color w:val="FF0000"/>
          <w:sz w:val="56"/>
          <w:szCs w:val="56"/>
          <w:lang w:eastAsia="fr-BE"/>
        </w:rPr>
        <w:drawing>
          <wp:anchor distT="0" distB="0" distL="114300" distR="114300" simplePos="0" relativeHeight="251659776" behindDoc="1" locked="0" layoutInCell="1" allowOverlap="1" wp14:anchorId="2C5D8E10" wp14:editId="1C1FBE34">
            <wp:simplePos x="0" y="0"/>
            <wp:positionH relativeFrom="column">
              <wp:posOffset>2345055</wp:posOffset>
            </wp:positionH>
            <wp:positionV relativeFrom="paragraph">
              <wp:posOffset>340360</wp:posOffset>
            </wp:positionV>
            <wp:extent cx="2441575" cy="2479040"/>
            <wp:effectExtent l="0" t="0" r="0" b="0"/>
            <wp:wrapNone/>
            <wp:docPr id="6" name="Image 6" descr="C:\Users\portable\Pictures\labyrinthe_éth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portable\Pictures\labyrinthe_éthiqu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247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36F">
        <w:rPr>
          <w:rFonts w:ascii="Broadway" w:hAnsi="Broadway"/>
          <w:b/>
          <w:noProof/>
          <w:color w:val="FF0000"/>
          <w:sz w:val="56"/>
          <w:szCs w:val="56"/>
          <w:u w:val="single"/>
          <w:lang w:eastAsia="fr-BE"/>
        </w:rPr>
        <w:t xml:space="preserve">Le </w:t>
      </w:r>
      <w:r w:rsidR="00D1533E">
        <w:rPr>
          <w:rFonts w:ascii="Broadway" w:hAnsi="Broadway"/>
          <w:b/>
          <w:noProof/>
          <w:color w:val="FF0000"/>
          <w:sz w:val="56"/>
          <w:szCs w:val="56"/>
          <w:u w:val="single"/>
          <w:lang w:eastAsia="fr-BE"/>
        </w:rPr>
        <w:t>19 avril 2018</w:t>
      </w:r>
      <w:r w:rsidR="00292B13">
        <w:rPr>
          <w:rFonts w:ascii="Broadway" w:hAnsi="Broadway"/>
          <w:b/>
          <w:noProof/>
          <w:color w:val="FF0000"/>
          <w:sz w:val="56"/>
          <w:szCs w:val="56"/>
          <w:u w:val="single"/>
          <w:lang w:eastAsia="fr-BE"/>
        </w:rPr>
        <w:t xml:space="preserve"> </w:t>
      </w:r>
    </w:p>
    <w:p w:rsidR="00292B13" w:rsidRDefault="00292B13" w:rsidP="00292B13">
      <w:pPr>
        <w:ind w:left="-567" w:right="-709"/>
        <w:jc w:val="center"/>
        <w:rPr>
          <w:rFonts w:ascii="Broadway" w:hAnsi="Broadway"/>
          <w:b/>
          <w:noProof/>
          <w:color w:val="FF0000"/>
          <w:sz w:val="56"/>
          <w:szCs w:val="56"/>
          <w:u w:val="single"/>
          <w:lang w:eastAsia="fr-BE"/>
        </w:rPr>
      </w:pPr>
    </w:p>
    <w:p w:rsidR="009426B5" w:rsidRDefault="009426B5" w:rsidP="00292B13">
      <w:pPr>
        <w:ind w:left="-567" w:right="-709"/>
        <w:jc w:val="center"/>
        <w:rPr>
          <w:rFonts w:ascii="Broadway" w:hAnsi="Broadway"/>
          <w:b/>
          <w:noProof/>
          <w:color w:val="FF0000"/>
          <w:sz w:val="56"/>
          <w:szCs w:val="56"/>
          <w:u w:val="single"/>
          <w:lang w:eastAsia="fr-BE"/>
        </w:rPr>
      </w:pPr>
    </w:p>
    <w:p w:rsidR="009426B5" w:rsidRPr="009426B5" w:rsidRDefault="009426B5" w:rsidP="00292B13">
      <w:pPr>
        <w:ind w:left="-567" w:right="-709"/>
        <w:jc w:val="center"/>
        <w:rPr>
          <w:rFonts w:ascii="Broadway" w:hAnsi="Broadway"/>
          <w:b/>
          <w:noProof/>
          <w:color w:val="FF0000"/>
          <w:sz w:val="20"/>
          <w:szCs w:val="20"/>
          <w:u w:val="single"/>
          <w:lang w:eastAsia="fr-BE"/>
        </w:rPr>
      </w:pPr>
    </w:p>
    <w:p w:rsidR="009426B5" w:rsidRDefault="00555417" w:rsidP="007C10C2">
      <w:pPr>
        <w:ind w:left="-142" w:right="-709"/>
        <w:rPr>
          <w:rFonts w:ascii="Times New Roman" w:hAnsi="Times New Roman" w:cs="Times New Roman"/>
          <w:b/>
          <w:noProof/>
          <w:sz w:val="24"/>
          <w:szCs w:val="24"/>
          <w:lang w:eastAsia="fr-BE"/>
        </w:rPr>
      </w:pPr>
      <w:r>
        <w:rPr>
          <w:rFonts w:ascii="Times New Roman" w:hAnsi="Times New Roman" w:cs="Times New Roman"/>
          <w:b/>
          <w:noProof/>
          <w:sz w:val="24"/>
          <w:szCs w:val="24"/>
          <w:lang w:eastAsia="fr-BE"/>
        </w:rPr>
        <w:t xml:space="preserve">  </w:t>
      </w:r>
    </w:p>
    <w:p w:rsidR="009426B5" w:rsidRDefault="009426B5" w:rsidP="007C10C2">
      <w:pPr>
        <w:ind w:left="-142" w:right="-709"/>
        <w:rPr>
          <w:rFonts w:ascii="Times New Roman" w:hAnsi="Times New Roman" w:cs="Times New Roman"/>
          <w:b/>
          <w:noProof/>
          <w:sz w:val="24"/>
          <w:szCs w:val="24"/>
          <w:lang w:eastAsia="fr-BE"/>
        </w:rPr>
      </w:pPr>
    </w:p>
    <w:p w:rsidR="009426B5" w:rsidRDefault="009426B5" w:rsidP="007C10C2">
      <w:pPr>
        <w:ind w:left="-142" w:right="-709"/>
        <w:rPr>
          <w:rFonts w:ascii="Times New Roman" w:hAnsi="Times New Roman" w:cs="Times New Roman"/>
          <w:b/>
          <w:noProof/>
          <w:sz w:val="24"/>
          <w:szCs w:val="24"/>
          <w:lang w:eastAsia="fr-BE"/>
        </w:rPr>
      </w:pPr>
    </w:p>
    <w:p w:rsidR="009426B5" w:rsidRDefault="001E10A2" w:rsidP="007C10C2">
      <w:pPr>
        <w:ind w:left="-142" w:right="-709"/>
        <w:rPr>
          <w:rFonts w:ascii="Times New Roman" w:hAnsi="Times New Roman" w:cs="Times New Roman"/>
          <w:b/>
          <w:noProof/>
          <w:sz w:val="24"/>
          <w:szCs w:val="24"/>
          <w:lang w:eastAsia="fr-BE"/>
        </w:rPr>
      </w:pPr>
      <w:r w:rsidRPr="000E292E">
        <w:rPr>
          <w:rFonts w:ascii="Broadway" w:hAnsi="Broadway"/>
          <w:b/>
          <w:noProof/>
          <w:color w:val="FF0000"/>
          <w:sz w:val="56"/>
          <w:szCs w:val="56"/>
          <w:u w:val="single"/>
          <w:lang w:eastAsia="fr-BE"/>
        </w:rPr>
        <mc:AlternateContent>
          <mc:Choice Requires="wps">
            <w:drawing>
              <wp:anchor distT="0" distB="0" distL="114300" distR="114300" simplePos="0" relativeHeight="251655680" behindDoc="0" locked="0" layoutInCell="1" allowOverlap="1" wp14:anchorId="0915E0C6" wp14:editId="275CBA33">
                <wp:simplePos x="0" y="0"/>
                <wp:positionH relativeFrom="column">
                  <wp:posOffset>782955</wp:posOffset>
                </wp:positionH>
                <wp:positionV relativeFrom="paragraph">
                  <wp:posOffset>133985</wp:posOffset>
                </wp:positionV>
                <wp:extent cx="5524500" cy="1076325"/>
                <wp:effectExtent l="19050" t="19050" r="1905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76325"/>
                        </a:xfrm>
                        <a:prstGeom prst="rect">
                          <a:avLst/>
                        </a:prstGeom>
                        <a:solidFill>
                          <a:schemeClr val="tx2">
                            <a:lumMod val="20000"/>
                            <a:lumOff val="80000"/>
                          </a:schemeClr>
                        </a:solidFill>
                        <a:ln w="38100">
                          <a:solidFill>
                            <a:schemeClr val="tx2"/>
                          </a:solidFill>
                          <a:miter lim="800000"/>
                          <a:headEnd/>
                          <a:tailEnd/>
                        </a:ln>
                      </wps:spPr>
                      <wps:txbx>
                        <w:txbxContent>
                          <w:p w:rsidR="000E292E" w:rsidRDefault="00D1533E" w:rsidP="00D1533E">
                            <w:pPr>
                              <w:jc w:val="center"/>
                            </w:pPr>
                            <w:r>
                              <w:rPr>
                                <w:rFonts w:ascii="Arial Black" w:hAnsi="Arial Black"/>
                                <w:b/>
                                <w:noProof/>
                                <w:color w:val="365F91" w:themeColor="accent1" w:themeShade="BF"/>
                                <w:sz w:val="44"/>
                                <w:szCs w:val="44"/>
                                <w:lang w:eastAsia="fr-BE"/>
                              </w:rPr>
                              <w:t>Sortir du labyrinthe : l’éthique au cœur des réseaux de soins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1.65pt;margin-top:10.55pt;width:435pt;height:8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" fillcolor="#c6d9f1 [671]" strokecolor="#1f497d [3215]" strokeweight="3pt">
                <v:textbox>
                  <w:txbxContent>
                    <w:p w:rsidR="000E292E" w:rsidRDefault="00D1533E" w:rsidP="00D1533E">
                      <w:pPr>
                        <w:jc w:val="center"/>
                      </w:pPr>
                      <w:r>
                        <w:rPr>
                          <w:rFonts w:ascii="Arial Black" w:hAnsi="Arial Black"/>
                          <w:b/>
                          <w:noProof/>
                          <w:color w:val="365F91" w:themeColor="accent1" w:themeShade="BF"/>
                          <w:sz w:val="44"/>
                          <w:szCs w:val="44"/>
                          <w:lang w:eastAsia="fr-BE"/>
                        </w:rPr>
                        <w:t>Sortir du labyrinthe : l’éthique au cœur des réseaux de soins</w:t>
                      </w:r>
                    </w:p>
                  </w:txbxContent>
                </v:textbox>
              </v:shape>
            </w:pict>
          </mc:Fallback>
        </mc:AlternateContent>
      </w:r>
    </w:p>
    <w:p w:rsidR="009426B5" w:rsidRDefault="009426B5" w:rsidP="007C10C2">
      <w:pPr>
        <w:ind w:left="-142" w:right="-709"/>
        <w:rPr>
          <w:rFonts w:ascii="Times New Roman" w:hAnsi="Times New Roman" w:cs="Times New Roman"/>
          <w:b/>
          <w:noProof/>
          <w:sz w:val="24"/>
          <w:szCs w:val="24"/>
          <w:lang w:eastAsia="fr-BE"/>
        </w:rPr>
      </w:pPr>
    </w:p>
    <w:p w:rsidR="009426B5" w:rsidRDefault="009426B5" w:rsidP="007C10C2">
      <w:pPr>
        <w:ind w:left="-142" w:right="-709"/>
        <w:rPr>
          <w:rFonts w:ascii="Times New Roman" w:hAnsi="Times New Roman" w:cs="Times New Roman"/>
          <w:b/>
          <w:noProof/>
          <w:sz w:val="24"/>
          <w:szCs w:val="24"/>
          <w:lang w:eastAsia="fr-BE"/>
        </w:rPr>
      </w:pPr>
    </w:p>
    <w:p w:rsidR="009426B5" w:rsidRDefault="009426B5" w:rsidP="007C10C2">
      <w:pPr>
        <w:ind w:left="-142" w:right="-709"/>
        <w:rPr>
          <w:rFonts w:ascii="Times New Roman" w:hAnsi="Times New Roman" w:cs="Times New Roman"/>
          <w:b/>
          <w:noProof/>
          <w:sz w:val="8"/>
          <w:szCs w:val="8"/>
          <w:lang w:eastAsia="fr-BE"/>
        </w:rPr>
      </w:pPr>
    </w:p>
    <w:p w:rsidR="001E10A2" w:rsidRDefault="001E10A2" w:rsidP="007C10C2">
      <w:pPr>
        <w:ind w:left="-142" w:right="-709"/>
        <w:rPr>
          <w:rFonts w:ascii="Times New Roman" w:hAnsi="Times New Roman" w:cs="Times New Roman"/>
          <w:b/>
          <w:noProof/>
          <w:sz w:val="8"/>
          <w:szCs w:val="8"/>
          <w:lang w:eastAsia="fr-BE"/>
        </w:rPr>
      </w:pPr>
    </w:p>
    <w:p w:rsidR="001E10A2" w:rsidRPr="009426B5" w:rsidRDefault="001E10A2" w:rsidP="007C10C2">
      <w:pPr>
        <w:ind w:left="-142" w:right="-709"/>
        <w:rPr>
          <w:rFonts w:ascii="Times New Roman" w:hAnsi="Times New Roman" w:cs="Times New Roman"/>
          <w:b/>
          <w:noProof/>
          <w:sz w:val="8"/>
          <w:szCs w:val="8"/>
          <w:lang w:eastAsia="fr-BE"/>
        </w:rPr>
      </w:pPr>
    </w:p>
    <w:p w:rsidR="00EE65D2" w:rsidRPr="0021136F" w:rsidRDefault="00555417" w:rsidP="007C10C2">
      <w:pPr>
        <w:ind w:left="-142" w:right="-709"/>
        <w:rPr>
          <w:rFonts w:ascii="Times New Roman" w:hAnsi="Times New Roman" w:cs="Times New Roman"/>
          <w:b/>
          <w:noProof/>
          <w:sz w:val="24"/>
          <w:szCs w:val="24"/>
          <w:lang w:eastAsia="fr-BE"/>
        </w:rPr>
      </w:pPr>
      <w:r>
        <w:rPr>
          <w:rFonts w:ascii="Times New Roman" w:hAnsi="Times New Roman" w:cs="Times New Roman"/>
          <w:b/>
          <w:noProof/>
          <w:sz w:val="24"/>
          <w:szCs w:val="24"/>
          <w:lang w:eastAsia="fr-BE"/>
        </w:rPr>
        <w:t xml:space="preserve">                                                                        </w:t>
      </w:r>
      <w:r w:rsidR="0021136F" w:rsidRPr="0021136F">
        <w:rPr>
          <w:rFonts w:ascii="Times New Roman" w:hAnsi="Times New Roman" w:cs="Times New Roman"/>
          <w:b/>
          <w:noProof/>
          <w:sz w:val="24"/>
          <w:szCs w:val="24"/>
          <w:lang w:eastAsia="fr-BE"/>
        </w:rPr>
        <w:t>Matinée co-</w:t>
      </w:r>
      <w:r w:rsidR="00EE65D2" w:rsidRPr="0021136F">
        <w:rPr>
          <w:rFonts w:ascii="Times New Roman" w:hAnsi="Times New Roman" w:cs="Times New Roman"/>
          <w:b/>
          <w:noProof/>
          <w:sz w:val="24"/>
          <w:szCs w:val="24"/>
          <w:lang w:eastAsia="fr-BE"/>
        </w:rPr>
        <w:t>organisé</w:t>
      </w:r>
      <w:r w:rsidR="00D1533E" w:rsidRPr="0021136F">
        <w:rPr>
          <w:rFonts w:ascii="Times New Roman" w:hAnsi="Times New Roman" w:cs="Times New Roman"/>
          <w:b/>
          <w:noProof/>
          <w:sz w:val="24"/>
          <w:szCs w:val="24"/>
          <w:lang w:eastAsia="fr-BE"/>
        </w:rPr>
        <w:t>e</w:t>
      </w:r>
      <w:r w:rsidR="00EE65D2" w:rsidRPr="0021136F">
        <w:rPr>
          <w:rFonts w:ascii="Times New Roman" w:hAnsi="Times New Roman" w:cs="Times New Roman"/>
          <w:b/>
          <w:noProof/>
          <w:sz w:val="24"/>
          <w:szCs w:val="24"/>
          <w:lang w:eastAsia="fr-BE"/>
        </w:rPr>
        <w:t xml:space="preserve"> par</w:t>
      </w:r>
    </w:p>
    <w:p w:rsidR="00C43023" w:rsidRPr="00555417" w:rsidRDefault="00EE65D2" w:rsidP="00D1533E">
      <w:pPr>
        <w:ind w:left="-142" w:right="-709"/>
        <w:jc w:val="center"/>
        <w:rPr>
          <w:rFonts w:ascii="Times New Roman" w:hAnsi="Times New Roman" w:cs="Times New Roman"/>
          <w:b/>
          <w:noProof/>
          <w:sz w:val="28"/>
          <w:szCs w:val="28"/>
          <w:lang w:eastAsia="fr-BE"/>
        </w:rPr>
      </w:pPr>
      <w:r w:rsidRPr="00555417">
        <w:rPr>
          <w:rFonts w:ascii="Times New Roman" w:hAnsi="Times New Roman" w:cs="Times New Roman"/>
          <w:b/>
          <w:noProof/>
          <w:sz w:val="28"/>
          <w:szCs w:val="28"/>
          <w:lang w:eastAsia="fr-BE"/>
        </w:rPr>
        <w:t xml:space="preserve">la Plate-forme de Concertation en Santé Mentale de la Province de </w:t>
      </w:r>
      <w:r w:rsidR="00D1533E" w:rsidRPr="00555417">
        <w:rPr>
          <w:rFonts w:ascii="Times New Roman" w:hAnsi="Times New Roman" w:cs="Times New Roman"/>
          <w:b/>
          <w:noProof/>
          <w:sz w:val="28"/>
          <w:szCs w:val="28"/>
          <w:lang w:eastAsia="fr-BE"/>
        </w:rPr>
        <w:t>Luxembourg,</w:t>
      </w:r>
    </w:p>
    <w:p w:rsidR="00C43023" w:rsidRPr="00555417" w:rsidRDefault="00F27DD9" w:rsidP="00EE65D2">
      <w:pPr>
        <w:ind w:left="-142" w:right="-709"/>
        <w:jc w:val="center"/>
        <w:rPr>
          <w:rFonts w:ascii="Times New Roman" w:hAnsi="Times New Roman" w:cs="Times New Roman"/>
          <w:b/>
          <w:noProof/>
          <w:sz w:val="28"/>
          <w:szCs w:val="28"/>
          <w:lang w:eastAsia="fr-BE"/>
        </w:rPr>
      </w:pPr>
      <w:r w:rsidRPr="00555417">
        <w:rPr>
          <w:rFonts w:ascii="Times New Roman" w:hAnsi="Times New Roman" w:cs="Times New Roman"/>
          <w:b/>
          <w:noProof/>
          <w:sz w:val="28"/>
          <w:szCs w:val="28"/>
          <w:lang w:eastAsia="fr-BE"/>
        </w:rPr>
        <w:t>le R</w:t>
      </w:r>
      <w:r w:rsidR="00C43023" w:rsidRPr="00555417">
        <w:rPr>
          <w:rFonts w:ascii="Times New Roman" w:hAnsi="Times New Roman" w:cs="Times New Roman"/>
          <w:b/>
          <w:noProof/>
          <w:sz w:val="28"/>
          <w:szCs w:val="28"/>
          <w:lang w:eastAsia="fr-BE"/>
        </w:rPr>
        <w:t>éseau Matilda</w:t>
      </w:r>
    </w:p>
    <w:p w:rsidR="00191615" w:rsidRPr="00555417" w:rsidRDefault="00332AC6" w:rsidP="002F176E">
      <w:pPr>
        <w:ind w:left="-142" w:right="-709"/>
        <w:jc w:val="center"/>
        <w:rPr>
          <w:rFonts w:ascii="Times New Roman" w:hAnsi="Times New Roman" w:cs="Times New Roman"/>
          <w:b/>
          <w:noProof/>
          <w:sz w:val="28"/>
          <w:szCs w:val="28"/>
          <w:lang w:eastAsia="fr-BE"/>
        </w:rPr>
      </w:pPr>
      <w:r w:rsidRPr="00555417">
        <w:rPr>
          <w:rFonts w:ascii="Times New Roman" w:hAnsi="Times New Roman" w:cs="Times New Roman"/>
          <w:b/>
          <w:noProof/>
          <w:sz w:val="28"/>
          <w:szCs w:val="28"/>
          <w:lang w:eastAsia="fr-BE"/>
        </w:rPr>
        <w:t>le R</w:t>
      </w:r>
      <w:r w:rsidR="00C43023" w:rsidRPr="00555417">
        <w:rPr>
          <w:rFonts w:ascii="Times New Roman" w:hAnsi="Times New Roman" w:cs="Times New Roman"/>
          <w:b/>
          <w:noProof/>
          <w:sz w:val="28"/>
          <w:szCs w:val="28"/>
          <w:lang w:eastAsia="fr-BE"/>
        </w:rPr>
        <w:t>éseau ProxiRéLux</w:t>
      </w:r>
    </w:p>
    <w:p w:rsidR="00332AC6" w:rsidRPr="00555417" w:rsidRDefault="00332AC6" w:rsidP="002F176E">
      <w:pPr>
        <w:ind w:left="-142" w:right="-709"/>
        <w:jc w:val="center"/>
        <w:rPr>
          <w:rFonts w:ascii="Times New Roman" w:hAnsi="Times New Roman" w:cs="Times New Roman"/>
          <w:b/>
          <w:noProof/>
          <w:sz w:val="28"/>
          <w:szCs w:val="28"/>
          <w:lang w:eastAsia="fr-BE"/>
        </w:rPr>
      </w:pPr>
      <w:r w:rsidRPr="00555417">
        <w:rPr>
          <w:rFonts w:ascii="Times New Roman" w:hAnsi="Times New Roman" w:cs="Times New Roman"/>
          <w:b/>
          <w:noProof/>
          <w:sz w:val="28"/>
          <w:szCs w:val="28"/>
          <w:lang w:eastAsia="fr-BE"/>
        </w:rPr>
        <w:t>la Coordination Luxembourg Assuétudes</w:t>
      </w:r>
    </w:p>
    <w:p w:rsidR="00332AC6" w:rsidRDefault="00332AC6" w:rsidP="002F176E">
      <w:pPr>
        <w:ind w:left="-142" w:right="-709"/>
        <w:jc w:val="center"/>
        <w:rPr>
          <w:rFonts w:ascii="Times New Roman" w:hAnsi="Times New Roman" w:cs="Times New Roman"/>
          <w:b/>
          <w:noProof/>
          <w:sz w:val="32"/>
          <w:szCs w:val="32"/>
          <w:lang w:eastAsia="fr-BE"/>
        </w:rPr>
      </w:pPr>
    </w:p>
    <w:p w:rsidR="00704671" w:rsidRPr="004B44A0" w:rsidRDefault="00704671" w:rsidP="00704671">
      <w:pPr>
        <w:ind w:right="-709"/>
        <w:rPr>
          <w:rFonts w:asciiTheme="majorHAnsi" w:hAnsiTheme="majorHAnsi" w:cs="Times New Roman"/>
          <w:noProof/>
          <w:sz w:val="28"/>
          <w:szCs w:val="28"/>
          <w:lang w:eastAsia="fr-BE"/>
        </w:rPr>
      </w:pPr>
      <w:r w:rsidRPr="004B44A0">
        <w:rPr>
          <w:rFonts w:ascii="Broadway" w:hAnsi="Broadway"/>
          <w:b/>
          <w:noProof/>
          <w:sz w:val="28"/>
          <w:szCs w:val="28"/>
          <w:lang w:eastAsia="fr-BE"/>
        </w:rPr>
        <w:t xml:space="preserve">  </w:t>
      </w:r>
      <w:r w:rsidRPr="004B44A0">
        <w:rPr>
          <w:rFonts w:asciiTheme="majorHAnsi" w:hAnsiTheme="majorHAnsi"/>
          <w:noProof/>
          <w:sz w:val="28"/>
          <w:szCs w:val="28"/>
          <w:lang w:eastAsia="fr-BE"/>
        </w:rPr>
        <w:t xml:space="preserve">Le paysage des soins de santé mentale </w:t>
      </w:r>
      <w:r w:rsidR="00C43023" w:rsidRPr="004B44A0">
        <w:rPr>
          <w:rFonts w:asciiTheme="majorHAnsi" w:hAnsiTheme="majorHAnsi" w:cs="Times New Roman"/>
          <w:noProof/>
          <w:sz w:val="28"/>
          <w:szCs w:val="28"/>
          <w:lang w:eastAsia="fr-BE"/>
        </w:rPr>
        <w:t xml:space="preserve"> </w:t>
      </w:r>
      <w:r w:rsidRPr="004B44A0">
        <w:rPr>
          <w:rFonts w:asciiTheme="majorHAnsi" w:hAnsiTheme="majorHAnsi" w:cs="Times New Roman"/>
          <w:noProof/>
          <w:sz w:val="28"/>
          <w:szCs w:val="28"/>
          <w:lang w:eastAsia="fr-BE"/>
        </w:rPr>
        <w:t>est en train d’évoluer vers un modèle de soins en</w:t>
      </w:r>
      <w:r w:rsidR="004B44A0" w:rsidRPr="004B44A0">
        <w:rPr>
          <w:rFonts w:asciiTheme="majorHAnsi" w:hAnsiTheme="majorHAnsi" w:cs="Times New Roman"/>
          <w:noProof/>
          <w:sz w:val="28"/>
          <w:szCs w:val="28"/>
          <w:lang w:eastAsia="fr-BE"/>
        </w:rPr>
        <w:t xml:space="preserve"> réseaux. L’installation de nouvelles pratiques collaboratives, mêlant acteurs de la santé et autres champs de l’intervention sociale  débouche sur des questions éthiques inédites ou complexes. Comment les appréhender ? </w:t>
      </w:r>
      <w:r w:rsidR="00C43023" w:rsidRPr="004B44A0">
        <w:rPr>
          <w:rFonts w:asciiTheme="majorHAnsi" w:hAnsiTheme="majorHAnsi" w:cs="Times New Roman"/>
          <w:noProof/>
          <w:sz w:val="28"/>
          <w:szCs w:val="28"/>
          <w:lang w:eastAsia="fr-BE"/>
        </w:rPr>
        <w:t xml:space="preserve"> </w:t>
      </w:r>
    </w:p>
    <w:p w:rsidR="004B44A0" w:rsidRPr="004B44A0" w:rsidRDefault="004B44A0" w:rsidP="00704671">
      <w:pPr>
        <w:ind w:right="-709"/>
        <w:rPr>
          <w:rFonts w:asciiTheme="majorHAnsi" w:hAnsiTheme="majorHAnsi" w:cs="Times New Roman"/>
          <w:noProof/>
          <w:sz w:val="28"/>
          <w:szCs w:val="28"/>
          <w:lang w:eastAsia="fr-BE"/>
        </w:rPr>
      </w:pPr>
      <w:r w:rsidRPr="004B44A0">
        <w:rPr>
          <w:rFonts w:asciiTheme="majorHAnsi" w:hAnsiTheme="majorHAnsi" w:cs="Times New Roman"/>
          <w:noProof/>
          <w:sz w:val="28"/>
          <w:szCs w:val="28"/>
          <w:lang w:eastAsia="fr-BE"/>
        </w:rPr>
        <w:t xml:space="preserve">     Le groupe « éthique et déontologie »  qui s’est constitué dans le contexte des nouveaux réseaux de soins en santé mentale souhaite développer une réflexion éthique qui implique tant les citoyens que des professionnels issus de divers secteurs. </w:t>
      </w:r>
    </w:p>
    <w:p w:rsidR="004B44A0" w:rsidRPr="004B44A0" w:rsidRDefault="004B44A0" w:rsidP="00704671">
      <w:pPr>
        <w:ind w:right="-709"/>
        <w:rPr>
          <w:rFonts w:asciiTheme="majorHAnsi" w:hAnsiTheme="majorHAnsi" w:cs="Times New Roman"/>
          <w:noProof/>
          <w:sz w:val="28"/>
          <w:szCs w:val="28"/>
          <w:lang w:eastAsia="fr-BE"/>
        </w:rPr>
      </w:pPr>
      <w:r w:rsidRPr="004B44A0">
        <w:rPr>
          <w:rFonts w:asciiTheme="majorHAnsi" w:hAnsiTheme="majorHAnsi" w:cs="Times New Roman"/>
          <w:noProof/>
          <w:sz w:val="28"/>
          <w:szCs w:val="28"/>
          <w:lang w:eastAsia="fr-BE"/>
        </w:rPr>
        <w:t xml:space="preserve">    Pour mieux faire connaître son travail et ses projets, il organise cette matinée d’échange autour de l’éthique.  </w:t>
      </w:r>
    </w:p>
    <w:p w:rsidR="0021136F" w:rsidRDefault="0021136F" w:rsidP="004B44A0">
      <w:pPr>
        <w:ind w:right="-709"/>
        <w:rPr>
          <w:rFonts w:ascii="Times New Roman" w:hAnsi="Times New Roman" w:cs="Times New Roman"/>
          <w:b/>
          <w:noProof/>
          <w:color w:val="365F91" w:themeColor="accent1" w:themeShade="BF"/>
          <w:sz w:val="36"/>
          <w:szCs w:val="36"/>
          <w:lang w:eastAsia="fr-BE"/>
        </w:rPr>
      </w:pPr>
    </w:p>
    <w:p w:rsidR="007C10C2" w:rsidRDefault="0021136F" w:rsidP="007C10C2">
      <w:pPr>
        <w:rPr>
          <w:rFonts w:asciiTheme="majorHAnsi" w:hAnsiTheme="majorHAnsi"/>
          <w:b/>
          <w:color w:val="1F497D" w:themeColor="text2"/>
          <w:sz w:val="28"/>
          <w:szCs w:val="28"/>
          <w:u w:val="single"/>
        </w:rPr>
      </w:pPr>
      <w:r>
        <w:rPr>
          <w:rFonts w:ascii="Times New Roman" w:hAnsi="Times New Roman" w:cs="Times New Roman"/>
          <w:b/>
          <w:noProof/>
          <w:color w:val="365F91" w:themeColor="accent1" w:themeShade="BF"/>
          <w:sz w:val="36"/>
          <w:szCs w:val="36"/>
          <w:lang w:eastAsia="fr-BE"/>
        </w:rPr>
        <w:t xml:space="preserve">  </w:t>
      </w:r>
      <w:r w:rsidR="007C10C2" w:rsidRPr="00A46DFC">
        <w:rPr>
          <w:rFonts w:asciiTheme="majorHAnsi" w:hAnsiTheme="majorHAnsi"/>
          <w:b/>
          <w:color w:val="1F497D" w:themeColor="text2"/>
          <w:sz w:val="28"/>
          <w:szCs w:val="28"/>
          <w:u w:val="single"/>
        </w:rPr>
        <w:t xml:space="preserve">PROGRAMME </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8h30 – 9h15 : Accueil</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9h20- 9h40 : Mot de bienvenue. Présentation du groupe éthique et déontologie</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 xml:space="preserve">9h40-10h30 : exposé de Jean-Michel Longneaux </w:t>
      </w:r>
      <w:r w:rsidR="001E10A2" w:rsidRPr="004B44A0">
        <w:rPr>
          <w:rFonts w:ascii="Times New Roman" w:hAnsi="Times New Roman" w:cs="Times New Roman"/>
          <w:sz w:val="28"/>
          <w:szCs w:val="28"/>
        </w:rPr>
        <w:t>«  Quel est l’intérêt d’une réflexion éthique dans le cadre des pratiques en réseau ? »</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10h30-10h45 : pause</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 xml:space="preserve">10h45- 11h15 : exposé de César </w:t>
      </w:r>
      <w:proofErr w:type="spellStart"/>
      <w:r w:rsidRPr="004B44A0">
        <w:rPr>
          <w:rFonts w:ascii="Times New Roman" w:hAnsi="Times New Roman" w:cs="Times New Roman"/>
          <w:sz w:val="28"/>
          <w:szCs w:val="28"/>
        </w:rPr>
        <w:t>Meuris</w:t>
      </w:r>
      <w:proofErr w:type="spellEnd"/>
      <w:r w:rsidR="001E10A2" w:rsidRPr="004B44A0">
        <w:rPr>
          <w:rFonts w:ascii="Times New Roman" w:hAnsi="Times New Roman" w:cs="Times New Roman"/>
          <w:sz w:val="28"/>
          <w:szCs w:val="28"/>
        </w:rPr>
        <w:t> : « Une expérience d’éthique clinique dans les hôpitaux de  Paris »</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 xml:space="preserve">11h15 – 11h45 : exposé de Cécile </w:t>
      </w:r>
      <w:proofErr w:type="spellStart"/>
      <w:r w:rsidRPr="004B44A0">
        <w:rPr>
          <w:rFonts w:ascii="Times New Roman" w:hAnsi="Times New Roman" w:cs="Times New Roman"/>
          <w:sz w:val="28"/>
          <w:szCs w:val="28"/>
        </w:rPr>
        <w:t>Bolly</w:t>
      </w:r>
      <w:proofErr w:type="spellEnd"/>
      <w:r w:rsidR="001E10A2" w:rsidRPr="004B44A0">
        <w:rPr>
          <w:rFonts w:ascii="Times New Roman" w:hAnsi="Times New Roman" w:cs="Times New Roman"/>
          <w:sz w:val="28"/>
          <w:szCs w:val="28"/>
        </w:rPr>
        <w:t> : «  Une expérience d’aide à la décision éthique : les groupes Girafe »</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11h45-12h15 : Questions ; échanges avec le public</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12h15 : Conclusions</w:t>
      </w:r>
    </w:p>
    <w:p w:rsidR="007C10C2" w:rsidRPr="004B44A0" w:rsidRDefault="007C10C2" w:rsidP="007C10C2">
      <w:pPr>
        <w:widowControl w:val="0"/>
        <w:numPr>
          <w:ilvl w:val="0"/>
          <w:numId w:val="1"/>
        </w:numPr>
        <w:suppressAutoHyphens/>
        <w:spacing w:after="0" w:line="240" w:lineRule="auto"/>
        <w:jc w:val="both"/>
        <w:rPr>
          <w:rFonts w:ascii="Times New Roman" w:hAnsi="Times New Roman" w:cs="Times New Roman"/>
          <w:sz w:val="28"/>
          <w:szCs w:val="28"/>
        </w:rPr>
      </w:pPr>
      <w:r w:rsidRPr="004B44A0">
        <w:rPr>
          <w:rFonts w:ascii="Times New Roman" w:hAnsi="Times New Roman" w:cs="Times New Roman"/>
          <w:sz w:val="28"/>
          <w:szCs w:val="28"/>
        </w:rPr>
        <w:t>12h30 : lunch</w:t>
      </w:r>
    </w:p>
    <w:p w:rsidR="0021136F" w:rsidRDefault="0021136F" w:rsidP="004B44A0">
      <w:pPr>
        <w:ind w:right="-709"/>
        <w:rPr>
          <w:rFonts w:ascii="Times New Roman" w:hAnsi="Times New Roman" w:cs="Times New Roman"/>
          <w:b/>
          <w:noProof/>
          <w:color w:val="365F91" w:themeColor="accent1" w:themeShade="BF"/>
          <w:sz w:val="36"/>
          <w:szCs w:val="36"/>
          <w:lang w:eastAsia="fr-BE"/>
        </w:rPr>
      </w:pPr>
    </w:p>
    <w:p w:rsidR="0021136F" w:rsidRDefault="007C10C2" w:rsidP="007C10C2">
      <w:pPr>
        <w:ind w:right="-709"/>
        <w:rPr>
          <w:rFonts w:asciiTheme="majorHAnsi" w:hAnsiTheme="majorHAnsi"/>
          <w:b/>
          <w:color w:val="1F497D" w:themeColor="text2"/>
          <w:sz w:val="28"/>
          <w:szCs w:val="28"/>
          <w:u w:val="single"/>
        </w:rPr>
      </w:pPr>
      <w:r>
        <w:rPr>
          <w:rFonts w:asciiTheme="majorHAnsi" w:hAnsiTheme="majorHAnsi"/>
          <w:b/>
          <w:color w:val="1F497D" w:themeColor="text2"/>
          <w:sz w:val="28"/>
          <w:szCs w:val="28"/>
          <w:u w:val="single"/>
        </w:rPr>
        <w:t>Informations pratiques</w:t>
      </w:r>
      <w:r w:rsidR="00704671">
        <w:rPr>
          <w:rFonts w:asciiTheme="majorHAnsi" w:hAnsiTheme="majorHAnsi"/>
          <w:b/>
          <w:color w:val="1F497D" w:themeColor="text2"/>
          <w:sz w:val="28"/>
          <w:szCs w:val="28"/>
          <w:u w:val="single"/>
        </w:rPr>
        <w:t> :</w:t>
      </w:r>
    </w:p>
    <w:p w:rsidR="007C10C2" w:rsidRDefault="007C10C2" w:rsidP="007C10C2">
      <w:pPr>
        <w:ind w:right="-709"/>
        <w:rPr>
          <w:rFonts w:asciiTheme="majorHAnsi" w:hAnsiTheme="majorHAnsi"/>
          <w:sz w:val="28"/>
          <w:szCs w:val="28"/>
        </w:rPr>
      </w:pPr>
      <w:r w:rsidRPr="00704671">
        <w:rPr>
          <w:rFonts w:asciiTheme="majorHAnsi" w:hAnsiTheme="majorHAnsi"/>
          <w:b/>
          <w:color w:val="1F497D" w:themeColor="text2"/>
          <w:sz w:val="28"/>
          <w:szCs w:val="28"/>
        </w:rPr>
        <w:t>Prix :</w:t>
      </w:r>
      <w:r w:rsidR="00704671" w:rsidRPr="00704671">
        <w:rPr>
          <w:rFonts w:asciiTheme="majorHAnsi" w:hAnsiTheme="majorHAnsi"/>
          <w:b/>
          <w:color w:val="1F497D" w:themeColor="text2"/>
          <w:sz w:val="28"/>
          <w:szCs w:val="28"/>
        </w:rPr>
        <w:t xml:space="preserve"> </w:t>
      </w:r>
      <w:r>
        <w:rPr>
          <w:rFonts w:asciiTheme="majorHAnsi" w:hAnsiTheme="majorHAnsi"/>
          <w:b/>
          <w:color w:val="1F497D" w:themeColor="text2"/>
          <w:sz w:val="28"/>
          <w:szCs w:val="28"/>
        </w:rPr>
        <w:t xml:space="preserve">5  € </w:t>
      </w:r>
      <w:r>
        <w:rPr>
          <w:rFonts w:asciiTheme="majorHAnsi" w:hAnsiTheme="majorHAnsi"/>
          <w:sz w:val="28"/>
          <w:szCs w:val="28"/>
        </w:rPr>
        <w:t xml:space="preserve"> </w:t>
      </w:r>
    </w:p>
    <w:p w:rsidR="007C10C2" w:rsidRDefault="007C10C2" w:rsidP="00570579">
      <w:pPr>
        <w:ind w:left="375" w:right="-709"/>
        <w:rPr>
          <w:rFonts w:asciiTheme="majorHAnsi" w:hAnsiTheme="majorHAnsi"/>
          <w:sz w:val="28"/>
          <w:szCs w:val="28"/>
        </w:rPr>
      </w:pPr>
      <w:r>
        <w:rPr>
          <w:rFonts w:asciiTheme="majorHAnsi" w:hAnsiTheme="majorHAnsi"/>
          <w:sz w:val="28"/>
          <w:szCs w:val="28"/>
        </w:rPr>
        <w:t>À verser au n° de compte………………………………………………………………</w:t>
      </w:r>
      <w:proofErr w:type="gramStart"/>
      <w:r>
        <w:rPr>
          <w:rFonts w:asciiTheme="majorHAnsi" w:hAnsiTheme="majorHAnsi"/>
          <w:sz w:val="28"/>
          <w:szCs w:val="28"/>
        </w:rPr>
        <w:t>.</w:t>
      </w:r>
      <w:proofErr w:type="gramEnd"/>
      <w:r>
        <w:rPr>
          <w:rFonts w:asciiTheme="majorHAnsi" w:hAnsiTheme="majorHAnsi"/>
          <w:sz w:val="28"/>
          <w:szCs w:val="28"/>
        </w:rPr>
        <w:br/>
      </w:r>
      <w:r w:rsidR="00570579">
        <w:rPr>
          <w:rFonts w:asciiTheme="majorHAnsi" w:hAnsiTheme="majorHAnsi"/>
          <w:sz w:val="28"/>
          <w:szCs w:val="28"/>
        </w:rPr>
        <w:t>o</w:t>
      </w:r>
      <w:r>
        <w:rPr>
          <w:rFonts w:asciiTheme="majorHAnsi" w:hAnsiTheme="majorHAnsi"/>
          <w:sz w:val="28"/>
          <w:szCs w:val="28"/>
        </w:rPr>
        <w:t>u à payer sur place</w:t>
      </w:r>
    </w:p>
    <w:p w:rsidR="007C10C2" w:rsidRPr="00704671" w:rsidRDefault="00704671" w:rsidP="007C10C2">
      <w:pPr>
        <w:ind w:right="-709"/>
        <w:rPr>
          <w:rFonts w:asciiTheme="majorHAnsi" w:hAnsiTheme="majorHAnsi"/>
          <w:sz w:val="28"/>
          <w:szCs w:val="28"/>
        </w:rPr>
      </w:pPr>
      <w:r w:rsidRPr="00704671">
        <w:rPr>
          <w:rFonts w:asciiTheme="majorHAnsi" w:hAnsiTheme="majorHAnsi"/>
          <w:b/>
          <w:color w:val="1F497D" w:themeColor="text2"/>
          <w:sz w:val="28"/>
          <w:szCs w:val="28"/>
        </w:rPr>
        <w:t>Lieu </w:t>
      </w:r>
      <w:r>
        <w:rPr>
          <w:rFonts w:asciiTheme="majorHAnsi" w:hAnsiTheme="majorHAnsi"/>
          <w:sz w:val="28"/>
          <w:szCs w:val="28"/>
        </w:rPr>
        <w:t xml:space="preserve">: Institut </w:t>
      </w:r>
      <w:r w:rsidR="00520895">
        <w:rPr>
          <w:rFonts w:asciiTheme="majorHAnsi" w:hAnsiTheme="majorHAnsi"/>
          <w:sz w:val="28"/>
          <w:szCs w:val="28"/>
        </w:rPr>
        <w:t>P</w:t>
      </w:r>
      <w:bookmarkStart w:id="0" w:name="_GoBack"/>
      <w:bookmarkEnd w:id="0"/>
      <w:r>
        <w:rPr>
          <w:rFonts w:asciiTheme="majorHAnsi" w:hAnsiTheme="majorHAnsi"/>
          <w:sz w:val="28"/>
          <w:szCs w:val="28"/>
        </w:rPr>
        <w:t xml:space="preserve">rovincial de Formation,  Rue du </w:t>
      </w:r>
      <w:proofErr w:type="gramStart"/>
      <w:r>
        <w:rPr>
          <w:rFonts w:asciiTheme="majorHAnsi" w:hAnsiTheme="majorHAnsi"/>
          <w:sz w:val="28"/>
          <w:szCs w:val="28"/>
        </w:rPr>
        <w:t>Fortin ,</w:t>
      </w:r>
      <w:proofErr w:type="gramEnd"/>
      <w:r>
        <w:rPr>
          <w:rFonts w:asciiTheme="majorHAnsi" w:hAnsiTheme="majorHAnsi"/>
          <w:sz w:val="28"/>
          <w:szCs w:val="28"/>
        </w:rPr>
        <w:t xml:space="preserve"> 24        BASTOGNE</w:t>
      </w:r>
    </w:p>
    <w:p w:rsidR="00555417" w:rsidRDefault="00555417" w:rsidP="007C10C2">
      <w:pPr>
        <w:ind w:right="-709"/>
        <w:rPr>
          <w:rFonts w:asciiTheme="majorHAnsi" w:hAnsiTheme="majorHAnsi"/>
          <w:sz w:val="28"/>
          <w:szCs w:val="28"/>
        </w:rPr>
      </w:pPr>
    </w:p>
    <w:p w:rsidR="007C10C2" w:rsidRPr="00704671" w:rsidRDefault="007C10C2" w:rsidP="007C10C2">
      <w:pPr>
        <w:ind w:right="-709"/>
        <w:rPr>
          <w:rFonts w:asciiTheme="majorHAnsi" w:hAnsiTheme="majorHAnsi"/>
          <w:b/>
          <w:color w:val="1F497D" w:themeColor="text2"/>
          <w:sz w:val="28"/>
          <w:szCs w:val="28"/>
        </w:rPr>
      </w:pPr>
      <w:r w:rsidRPr="00704671">
        <w:rPr>
          <w:rFonts w:asciiTheme="majorHAnsi" w:hAnsiTheme="majorHAnsi"/>
          <w:b/>
          <w:color w:val="1F497D" w:themeColor="text2"/>
          <w:sz w:val="28"/>
          <w:szCs w:val="28"/>
        </w:rPr>
        <w:t xml:space="preserve">Inscription obligatoire via l’adresse mail : </w:t>
      </w:r>
    </w:p>
    <w:p w:rsidR="0021136F" w:rsidRPr="004B44A0" w:rsidRDefault="007C10C2" w:rsidP="004B44A0">
      <w:pPr>
        <w:ind w:right="-709"/>
        <w:rPr>
          <w:rFonts w:asciiTheme="majorHAnsi" w:hAnsiTheme="majorHAnsi"/>
          <w:sz w:val="28"/>
          <w:szCs w:val="28"/>
        </w:rPr>
      </w:pPr>
      <w:r>
        <w:rPr>
          <w:rFonts w:asciiTheme="majorHAnsi" w:hAnsiTheme="majorHAnsi"/>
          <w:sz w:val="28"/>
          <w:szCs w:val="28"/>
        </w:rPr>
        <w:t xml:space="preserve">                                   </w:t>
      </w:r>
      <w:hyperlink r:id="rId12" w:history="1">
        <w:r w:rsidRPr="00175C0C">
          <w:rPr>
            <w:rStyle w:val="Lienhypertexte"/>
            <w:rFonts w:asciiTheme="majorHAnsi" w:hAnsiTheme="majorHAnsi"/>
            <w:sz w:val="28"/>
            <w:szCs w:val="28"/>
          </w:rPr>
          <w:t>christelle.houbion@matilda-lux.be</w:t>
        </w:r>
      </w:hyperlink>
    </w:p>
    <w:sectPr w:rsidR="0021136F" w:rsidRPr="004B44A0" w:rsidSect="004B44A0">
      <w:pgSz w:w="11906" w:h="16838"/>
      <w:pgMar w:top="284" w:right="70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7A1C"/>
    <w:multiLevelType w:val="hybridMultilevel"/>
    <w:tmpl w:val="5CD61216"/>
    <w:lvl w:ilvl="0" w:tplc="A06A82EE">
      <w:numFmt w:val="bullet"/>
      <w:lvlText w:val="-"/>
      <w:lvlJc w:val="left"/>
      <w:pPr>
        <w:ind w:left="1440" w:hanging="360"/>
      </w:pPr>
      <w:rPr>
        <w:rFonts w:ascii="Times New Roman" w:eastAsia="Arial Unicode MS" w:hAnsi="Times New Roman"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D2"/>
    <w:rsid w:val="0007662C"/>
    <w:rsid w:val="000E292E"/>
    <w:rsid w:val="00191615"/>
    <w:rsid w:val="001E10A2"/>
    <w:rsid w:val="001E68BD"/>
    <w:rsid w:val="0021136F"/>
    <w:rsid w:val="0022770E"/>
    <w:rsid w:val="002329B8"/>
    <w:rsid w:val="00292B13"/>
    <w:rsid w:val="002F176E"/>
    <w:rsid w:val="00332AC6"/>
    <w:rsid w:val="004B44A0"/>
    <w:rsid w:val="00520895"/>
    <w:rsid w:val="00525DA9"/>
    <w:rsid w:val="00555417"/>
    <w:rsid w:val="00570579"/>
    <w:rsid w:val="00665B01"/>
    <w:rsid w:val="00704671"/>
    <w:rsid w:val="007C10C2"/>
    <w:rsid w:val="009426B5"/>
    <w:rsid w:val="009649F4"/>
    <w:rsid w:val="0099520B"/>
    <w:rsid w:val="00A00626"/>
    <w:rsid w:val="00C43023"/>
    <w:rsid w:val="00CD6E8B"/>
    <w:rsid w:val="00D1533E"/>
    <w:rsid w:val="00D76FEF"/>
    <w:rsid w:val="00D90C2B"/>
    <w:rsid w:val="00E749DF"/>
    <w:rsid w:val="00E80179"/>
    <w:rsid w:val="00EC20A8"/>
    <w:rsid w:val="00EE65D2"/>
    <w:rsid w:val="00F27D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65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5D2"/>
    <w:rPr>
      <w:rFonts w:ascii="Tahoma" w:hAnsi="Tahoma" w:cs="Tahoma"/>
      <w:sz w:val="16"/>
      <w:szCs w:val="16"/>
    </w:rPr>
  </w:style>
  <w:style w:type="character" w:styleId="Lienhypertexte">
    <w:name w:val="Hyperlink"/>
    <w:basedOn w:val="Policepardfaut"/>
    <w:uiPriority w:val="99"/>
    <w:unhideWhenUsed/>
    <w:rsid w:val="00EE65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65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5D2"/>
    <w:rPr>
      <w:rFonts w:ascii="Tahoma" w:hAnsi="Tahoma" w:cs="Tahoma"/>
      <w:sz w:val="16"/>
      <w:szCs w:val="16"/>
    </w:rPr>
  </w:style>
  <w:style w:type="character" w:styleId="Lienhypertexte">
    <w:name w:val="Hyperlink"/>
    <w:basedOn w:val="Policepardfaut"/>
    <w:uiPriority w:val="99"/>
    <w:unhideWhenUsed/>
    <w:rsid w:val="00EE6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christelle.houbion@matilda-lux.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317</Words>
  <Characters>1745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2018-03-06T15:16:00Z</dcterms:created>
  <dcterms:modified xsi:type="dcterms:W3CDTF">2018-03-06T15:35:00Z</dcterms:modified>
</cp:coreProperties>
</file>